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12B" w:rsidRPr="00830FD0" w:rsidRDefault="00055EC4" w:rsidP="00206005">
      <w:pPr>
        <w:ind w:right="3600"/>
        <w:jc w:val="center"/>
        <w:rPr>
          <w:b/>
          <w:sz w:val="32"/>
          <w:szCs w:val="32"/>
        </w:rPr>
      </w:pPr>
      <w:r w:rsidRPr="00830FD0">
        <w:rPr>
          <w:b/>
          <w:sz w:val="32"/>
          <w:szCs w:val="32"/>
        </w:rPr>
        <w:t>Roles of a Coach</w:t>
      </w:r>
    </w:p>
    <w:tbl>
      <w:tblPr>
        <w:tblStyle w:val="PlainTable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25"/>
        <w:gridCol w:w="4235"/>
      </w:tblGrid>
      <w:tr w:rsidR="00055EC4" w:rsidTr="00206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Instructional Specialist</w:t>
            </w:r>
          </w:p>
        </w:tc>
        <w:tc>
          <w:tcPr>
            <w:tcW w:w="4235" w:type="dxa"/>
          </w:tcPr>
          <w:p w:rsidR="00055EC4" w:rsidRPr="0022607B" w:rsidRDefault="00055E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2607B">
              <w:rPr>
                <w:b w:val="0"/>
              </w:rPr>
              <w:t xml:space="preserve">Align Instruction with curriculum to meet </w:t>
            </w:r>
            <w:r w:rsidR="0022607B">
              <w:rPr>
                <w:b w:val="0"/>
              </w:rPr>
              <w:t>the needs of all students (47)</w:t>
            </w:r>
          </w:p>
        </w:tc>
      </w:tr>
      <w:tr w:rsidR="00055EC4" w:rsidTr="0020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 xml:space="preserve">Learning </w:t>
            </w:r>
            <w:r>
              <w:br/>
              <w:t>Facilitator</w:t>
            </w:r>
          </w:p>
        </w:tc>
        <w:tc>
          <w:tcPr>
            <w:tcW w:w="4235" w:type="dxa"/>
          </w:tcPr>
          <w:p w:rsidR="00055EC4" w:rsidRDefault="00830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Design collaborative, job-embedded, standards-based professional learning (67)</w:t>
            </w:r>
          </w:p>
        </w:tc>
      </w:tr>
      <w:tr w:rsidR="00055EC4" w:rsidTr="0020600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Data</w:t>
            </w:r>
            <w:r>
              <w:br/>
              <w:t>Coach</w:t>
            </w:r>
          </w:p>
        </w:tc>
        <w:tc>
          <w:tcPr>
            <w:tcW w:w="4235" w:type="dxa"/>
          </w:tcPr>
          <w:p w:rsidR="00055EC4" w:rsidRDefault="00055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Help ensure that student achievement data drives instructional decisions at all levels (35)</w:t>
            </w:r>
          </w:p>
        </w:tc>
        <w:bookmarkStart w:id="0" w:name="_GoBack"/>
        <w:bookmarkEnd w:id="0"/>
      </w:tr>
      <w:tr w:rsidR="00055EC4" w:rsidTr="0020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 xml:space="preserve">Classroom </w:t>
            </w:r>
            <w:r>
              <w:br/>
              <w:t>Supporter</w:t>
            </w:r>
          </w:p>
        </w:tc>
        <w:tc>
          <w:tcPr>
            <w:tcW w:w="4235" w:type="dxa"/>
          </w:tcPr>
          <w:p w:rsidR="00055EC4" w:rsidRDefault="002260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 the quality and effectiveness of classroom instruction—model, co-teach, observe (53)</w:t>
            </w:r>
          </w:p>
        </w:tc>
      </w:tr>
      <w:tr w:rsidR="00055EC4" w:rsidTr="0020600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 w:rsidP="00133F01">
            <w:r>
              <w:t xml:space="preserve">Resource </w:t>
            </w:r>
            <w:r>
              <w:br/>
              <w:t>Provider</w:t>
            </w:r>
          </w:p>
        </w:tc>
        <w:tc>
          <w:tcPr>
            <w:tcW w:w="4235" w:type="dxa"/>
          </w:tcPr>
          <w:p w:rsidR="00055EC4" w:rsidRDefault="00055EC4" w:rsidP="00055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Expand teachers’ use of a variety of resources to improve ins</w:t>
            </w:r>
            <w:r>
              <w:t>truction—best practice, trends (31)</w:t>
            </w:r>
          </w:p>
        </w:tc>
      </w:tr>
      <w:tr w:rsidR="00055EC4" w:rsidTr="0020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Curriculum</w:t>
            </w:r>
            <w:r>
              <w:br/>
              <w:t>Specialist</w:t>
            </w:r>
          </w:p>
        </w:tc>
        <w:tc>
          <w:tcPr>
            <w:tcW w:w="4235" w:type="dxa"/>
          </w:tcPr>
          <w:p w:rsidR="00055EC4" w:rsidRDefault="00055EC4" w:rsidP="00055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Support implementation of adopted curriculum—pacing guides, essential learnings, assessment (41)</w:t>
            </w:r>
          </w:p>
        </w:tc>
      </w:tr>
      <w:tr w:rsidR="00055EC4" w:rsidTr="0020600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Catalyst for</w:t>
            </w:r>
            <w:r>
              <w:br/>
              <w:t>Change</w:t>
            </w:r>
          </w:p>
        </w:tc>
        <w:tc>
          <w:tcPr>
            <w:tcW w:w="4235" w:type="dxa"/>
          </w:tcPr>
          <w:p w:rsidR="00055EC4" w:rsidRDefault="00830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Create disequilibrium with the current state as an impetus to explore alternatives (81)</w:t>
            </w:r>
          </w:p>
        </w:tc>
      </w:tr>
      <w:tr w:rsidR="00055EC4" w:rsidTr="0020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School</w:t>
            </w:r>
            <w:r>
              <w:br/>
              <w:t>Leader</w:t>
            </w:r>
          </w:p>
        </w:tc>
        <w:tc>
          <w:tcPr>
            <w:tcW w:w="4235" w:type="dxa"/>
          </w:tcPr>
          <w:p w:rsidR="00055EC4" w:rsidRDefault="00830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Work with leadership team to focus on intended results (75)</w:t>
            </w:r>
          </w:p>
        </w:tc>
      </w:tr>
      <w:tr w:rsidR="00055EC4" w:rsidTr="0020600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Learner</w:t>
            </w:r>
          </w:p>
        </w:tc>
        <w:tc>
          <w:tcPr>
            <w:tcW w:w="4235" w:type="dxa"/>
          </w:tcPr>
          <w:p w:rsidR="00055EC4" w:rsidRDefault="00830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Model continuous learning, keep current, and be a thought leader in the school (87)</w:t>
            </w:r>
          </w:p>
        </w:tc>
      </w:tr>
      <w:tr w:rsidR="00055EC4" w:rsidTr="00206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55EC4" w:rsidRDefault="00055EC4">
            <w:r>
              <w:t>Mentor</w:t>
            </w:r>
          </w:p>
        </w:tc>
        <w:tc>
          <w:tcPr>
            <w:tcW w:w="4235" w:type="dxa"/>
          </w:tcPr>
          <w:p w:rsidR="00055EC4" w:rsidRDefault="00830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 instructional skills of novice teachers and support school-wide induction activities (59)</w:t>
            </w:r>
          </w:p>
        </w:tc>
      </w:tr>
    </w:tbl>
    <w:p w:rsidR="00055EC4" w:rsidRDefault="00055EC4"/>
    <w:sectPr w:rsidR="00055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C4"/>
    <w:rsid w:val="00055EC4"/>
    <w:rsid w:val="00206005"/>
    <w:rsid w:val="0022607B"/>
    <w:rsid w:val="004C212B"/>
    <w:rsid w:val="0083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7AD03-5ACD-483E-8611-F0CA9D37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055E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Batavia Public Schools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Foote</dc:creator>
  <cp:keywords/>
  <dc:description/>
  <cp:lastModifiedBy>Laura Foote</cp:lastModifiedBy>
  <cp:revision>2</cp:revision>
  <dcterms:created xsi:type="dcterms:W3CDTF">2013-09-12T20:03:00Z</dcterms:created>
  <dcterms:modified xsi:type="dcterms:W3CDTF">2013-09-12T20:33:00Z</dcterms:modified>
</cp:coreProperties>
</file>